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3D69" w:rsidRDefault="00133D69" w:rsidP="00B028EE">
      <w:pPr>
        <w:spacing w:before="360" w:after="360" w:line="480" w:lineRule="auto"/>
        <w:jc w:val="center"/>
        <w:rPr>
          <w:rFonts w:ascii="Times New Roman" w:hAnsi="Times New Roman" w:cs="Times New Roman"/>
          <w:sz w:val="24"/>
        </w:rPr>
      </w:pPr>
    </w:p>
    <w:p w:rsidR="00133D69" w:rsidRDefault="00133D69" w:rsidP="00B028EE">
      <w:pPr>
        <w:spacing w:before="360" w:after="360" w:line="480" w:lineRule="auto"/>
        <w:jc w:val="center"/>
        <w:rPr>
          <w:rFonts w:ascii="Times New Roman" w:hAnsi="Times New Roman" w:cs="Times New Roman"/>
          <w:sz w:val="24"/>
        </w:rPr>
      </w:pPr>
    </w:p>
    <w:p w:rsidR="00133D69" w:rsidRDefault="00133D69" w:rsidP="00B028EE">
      <w:pPr>
        <w:spacing w:before="360" w:after="360" w:line="480" w:lineRule="auto"/>
        <w:jc w:val="center"/>
        <w:rPr>
          <w:rFonts w:ascii="Times New Roman" w:hAnsi="Times New Roman" w:cs="Times New Roman"/>
          <w:sz w:val="24"/>
        </w:rPr>
      </w:pPr>
    </w:p>
    <w:p w:rsidR="00133D69" w:rsidRDefault="00133D69" w:rsidP="00B028EE">
      <w:pPr>
        <w:spacing w:before="360" w:after="360" w:line="480" w:lineRule="auto"/>
        <w:jc w:val="center"/>
        <w:rPr>
          <w:rFonts w:ascii="Times New Roman" w:hAnsi="Times New Roman" w:cs="Times New Roman"/>
          <w:sz w:val="24"/>
        </w:rPr>
      </w:pPr>
    </w:p>
    <w:p w:rsidR="00133D69" w:rsidRDefault="00133D69" w:rsidP="00B028EE">
      <w:pPr>
        <w:spacing w:before="360" w:after="360" w:line="480" w:lineRule="auto"/>
        <w:jc w:val="center"/>
        <w:rPr>
          <w:rFonts w:ascii="Times New Roman" w:hAnsi="Times New Roman" w:cs="Times New Roman"/>
          <w:sz w:val="24"/>
        </w:rPr>
      </w:pPr>
    </w:p>
    <w:p w:rsidR="00133D69" w:rsidRPr="00133D69" w:rsidRDefault="00982099" w:rsidP="00B028EE">
      <w:pPr>
        <w:spacing w:before="360" w:after="360" w:line="480" w:lineRule="auto"/>
        <w:jc w:val="center"/>
        <w:rPr>
          <w:rFonts w:ascii="Times New Roman" w:hAnsi="Times New Roman" w:cs="Times New Roman"/>
          <w:sz w:val="24"/>
        </w:rPr>
      </w:pPr>
      <w:bookmarkStart w:id="0" w:name="_GoBack"/>
      <w:r w:rsidRPr="00133D69">
        <w:rPr>
          <w:rFonts w:ascii="Times New Roman" w:hAnsi="Times New Roman" w:cs="Times New Roman"/>
          <w:sz w:val="24"/>
        </w:rPr>
        <w:t>Black Men in America</w:t>
      </w:r>
    </w:p>
    <w:bookmarkEnd w:id="0"/>
    <w:p w:rsidR="00133D69" w:rsidRDefault="00982099" w:rsidP="00B028EE">
      <w:pPr>
        <w:spacing w:before="360" w:after="360" w:line="480" w:lineRule="auto"/>
        <w:jc w:val="center"/>
        <w:rPr>
          <w:rFonts w:ascii="Times New Roman" w:hAnsi="Times New Roman" w:cs="Times New Roman"/>
          <w:sz w:val="24"/>
        </w:rPr>
      </w:pPr>
      <w:r>
        <w:rPr>
          <w:rFonts w:ascii="Times New Roman" w:hAnsi="Times New Roman" w:cs="Times New Roman"/>
          <w:sz w:val="24"/>
        </w:rPr>
        <w:t xml:space="preserve">Student's Name </w:t>
      </w:r>
    </w:p>
    <w:p w:rsidR="00133D69" w:rsidRDefault="00982099" w:rsidP="00B028EE">
      <w:pPr>
        <w:spacing w:before="360" w:after="360" w:line="480" w:lineRule="auto"/>
        <w:jc w:val="center"/>
        <w:rPr>
          <w:rFonts w:ascii="Times New Roman" w:hAnsi="Times New Roman" w:cs="Times New Roman"/>
          <w:sz w:val="24"/>
        </w:rPr>
      </w:pPr>
      <w:r>
        <w:rPr>
          <w:rFonts w:ascii="Times New Roman" w:hAnsi="Times New Roman" w:cs="Times New Roman"/>
          <w:sz w:val="24"/>
        </w:rPr>
        <w:t>Institutional Affiliation</w:t>
      </w:r>
    </w:p>
    <w:p w:rsidR="00133D69" w:rsidRDefault="00982099" w:rsidP="00B028EE">
      <w:pPr>
        <w:spacing w:before="360" w:after="360" w:line="480" w:lineRule="auto"/>
        <w:jc w:val="center"/>
        <w:rPr>
          <w:rFonts w:ascii="Times New Roman" w:hAnsi="Times New Roman" w:cs="Times New Roman"/>
          <w:sz w:val="24"/>
        </w:rPr>
      </w:pPr>
      <w:r>
        <w:rPr>
          <w:rFonts w:ascii="Times New Roman" w:hAnsi="Times New Roman" w:cs="Times New Roman"/>
          <w:sz w:val="24"/>
        </w:rPr>
        <w:t>Course</w:t>
      </w:r>
    </w:p>
    <w:p w:rsidR="00133D69" w:rsidRDefault="00982099" w:rsidP="00B028EE">
      <w:pPr>
        <w:spacing w:before="360" w:after="360" w:line="480" w:lineRule="auto"/>
        <w:jc w:val="center"/>
        <w:rPr>
          <w:rFonts w:ascii="Times New Roman" w:hAnsi="Times New Roman" w:cs="Times New Roman"/>
          <w:sz w:val="24"/>
        </w:rPr>
      </w:pPr>
      <w:r>
        <w:rPr>
          <w:rFonts w:ascii="Times New Roman" w:hAnsi="Times New Roman" w:cs="Times New Roman"/>
          <w:sz w:val="24"/>
        </w:rPr>
        <w:t xml:space="preserve">Date </w:t>
      </w:r>
    </w:p>
    <w:p w:rsidR="00B028EE" w:rsidRDefault="00B028EE">
      <w:pPr>
        <w:rPr>
          <w:rFonts w:ascii="Times New Roman" w:hAnsi="Times New Roman" w:cs="Times New Roman"/>
          <w:b/>
          <w:sz w:val="24"/>
        </w:rPr>
      </w:pPr>
      <w:r>
        <w:rPr>
          <w:rFonts w:ascii="Times New Roman" w:hAnsi="Times New Roman" w:cs="Times New Roman"/>
          <w:b/>
          <w:sz w:val="24"/>
        </w:rPr>
        <w:br w:type="page"/>
      </w:r>
    </w:p>
    <w:p w:rsidR="000E54E1" w:rsidRPr="00133D69" w:rsidRDefault="00982099" w:rsidP="00B028EE">
      <w:pPr>
        <w:spacing w:before="360" w:after="360" w:line="480" w:lineRule="auto"/>
        <w:jc w:val="center"/>
        <w:rPr>
          <w:rFonts w:ascii="Times New Roman" w:hAnsi="Times New Roman" w:cs="Times New Roman"/>
          <w:b/>
          <w:sz w:val="24"/>
        </w:rPr>
      </w:pPr>
      <w:r w:rsidRPr="00133D69">
        <w:rPr>
          <w:rFonts w:ascii="Times New Roman" w:hAnsi="Times New Roman" w:cs="Times New Roman"/>
          <w:b/>
          <w:sz w:val="24"/>
        </w:rPr>
        <w:lastRenderedPageBreak/>
        <w:t>Black Men in America</w:t>
      </w:r>
    </w:p>
    <w:p w:rsidR="000E54E1" w:rsidRPr="00133D69" w:rsidRDefault="00982099" w:rsidP="00B028EE">
      <w:pPr>
        <w:spacing w:before="360" w:after="360" w:line="480" w:lineRule="auto"/>
        <w:rPr>
          <w:rFonts w:ascii="Times New Roman" w:hAnsi="Times New Roman" w:cs="Times New Roman"/>
          <w:b/>
          <w:sz w:val="24"/>
        </w:rPr>
      </w:pPr>
      <w:r w:rsidRPr="00133D69">
        <w:rPr>
          <w:rFonts w:ascii="Times New Roman" w:hAnsi="Times New Roman" w:cs="Times New Roman"/>
          <w:b/>
          <w:sz w:val="24"/>
        </w:rPr>
        <w:t>Introduction</w:t>
      </w:r>
    </w:p>
    <w:p w:rsidR="00B028EE" w:rsidRPr="00B028EE" w:rsidRDefault="00982099" w:rsidP="00B028EE">
      <w:pPr>
        <w:pStyle w:val="NormalWeb"/>
        <w:spacing w:before="360" w:beforeAutospacing="0" w:after="360" w:afterAutospacing="0" w:line="480" w:lineRule="auto"/>
        <w:ind w:firstLine="720"/>
        <w:rPr>
          <w:color w:val="0E101A"/>
        </w:rPr>
      </w:pPr>
      <w:r>
        <w:t xml:space="preserve">The issue of police brutality is an issue that continues to plague American society. </w:t>
      </w:r>
      <w:r w:rsidR="00B028EE" w:rsidRPr="00B028EE">
        <w:rPr>
          <w:color w:val="0E101A"/>
        </w:rPr>
        <w:t>Despite calls for tolerance and acceptance of all Americans, the systemic racism and segregation within law enforcement have led to many black Americans' death. It is important to note that black Americans were treated as suspects and detained without cause. This harsh treatment of the minority is drawn international criticism on countless occasions; nevertheless, minimal or no changes have been made to these law enforcement outfits. This report's main priority is to investigate and highlight black American males' plight within a society marred by hate and systemic racism towards people of color.</w:t>
      </w:r>
    </w:p>
    <w:p w:rsidR="00B028EE" w:rsidRPr="00B028EE" w:rsidRDefault="00B028EE" w:rsidP="00B028EE">
      <w:pPr>
        <w:spacing w:before="360" w:after="360" w:line="480" w:lineRule="auto"/>
        <w:rPr>
          <w:rFonts w:ascii="Times New Roman" w:eastAsia="Times New Roman" w:hAnsi="Times New Roman" w:cs="Times New Roman"/>
          <w:color w:val="0E101A"/>
          <w:sz w:val="24"/>
          <w:szCs w:val="24"/>
        </w:rPr>
      </w:pPr>
      <w:r w:rsidRPr="00B028EE">
        <w:rPr>
          <w:rFonts w:ascii="Times New Roman" w:eastAsia="Times New Roman" w:hAnsi="Times New Roman" w:cs="Times New Roman"/>
          <w:b/>
          <w:bCs/>
          <w:color w:val="0E101A"/>
          <w:sz w:val="24"/>
          <w:szCs w:val="24"/>
        </w:rPr>
        <w:t>Purpose of this Study</w:t>
      </w:r>
      <w:r w:rsidRPr="00B028EE">
        <w:rPr>
          <w:rFonts w:ascii="Times New Roman" w:eastAsia="Times New Roman" w:hAnsi="Times New Roman" w:cs="Times New Roman"/>
          <w:color w:val="0E101A"/>
          <w:sz w:val="24"/>
          <w:szCs w:val="24"/>
        </w:rPr>
        <w:t>.</w:t>
      </w:r>
    </w:p>
    <w:p w:rsidR="00B028EE" w:rsidRPr="00B028EE" w:rsidRDefault="00B028EE" w:rsidP="00B028EE">
      <w:pPr>
        <w:spacing w:before="360" w:after="360" w:line="480" w:lineRule="auto"/>
        <w:ind w:firstLine="720"/>
        <w:rPr>
          <w:rFonts w:ascii="Times New Roman" w:eastAsia="Times New Roman" w:hAnsi="Times New Roman" w:cs="Times New Roman"/>
          <w:color w:val="0E101A"/>
          <w:sz w:val="24"/>
          <w:szCs w:val="24"/>
        </w:rPr>
      </w:pPr>
      <w:r w:rsidRPr="00B028EE">
        <w:rPr>
          <w:rFonts w:ascii="Times New Roman" w:eastAsia="Times New Roman" w:hAnsi="Times New Roman" w:cs="Times New Roman"/>
          <w:color w:val="0E101A"/>
          <w:sz w:val="24"/>
          <w:szCs w:val="24"/>
        </w:rPr>
        <w:t>The primary purpose of this paper is to investigate how black males are treated within American society. This paper divulges into the challenges and social issues that these individuals undergo. It is important to note that this paper centers not on a few black people's success but on the societal challenges that continue to threaten most people of color. Alternatively, this objective will be attained through a survey and review research of the topic subject. Most importantly, it is imperative to state that the survey participants were protected by the IRB (Institutional Review Board), and all sources reviewed were peer-reviewed and current.</w:t>
      </w:r>
    </w:p>
    <w:p w:rsidR="00B028EE" w:rsidRPr="00B028EE" w:rsidRDefault="00B028EE" w:rsidP="00B028EE">
      <w:pPr>
        <w:spacing w:before="360" w:after="360" w:line="480" w:lineRule="auto"/>
        <w:ind w:firstLine="720"/>
        <w:rPr>
          <w:rFonts w:ascii="Times New Roman" w:eastAsia="Times New Roman" w:hAnsi="Times New Roman" w:cs="Times New Roman"/>
          <w:color w:val="0E101A"/>
          <w:sz w:val="24"/>
          <w:szCs w:val="24"/>
        </w:rPr>
      </w:pPr>
      <w:r w:rsidRPr="00B028EE">
        <w:rPr>
          <w:rFonts w:ascii="Times New Roman" w:eastAsia="Times New Roman" w:hAnsi="Times New Roman" w:cs="Times New Roman"/>
          <w:color w:val="0E101A"/>
          <w:sz w:val="24"/>
          <w:szCs w:val="24"/>
        </w:rPr>
        <w:t xml:space="preserve">Furthermore, this paper also explores the relationship between authority and minority groups in America. This paper's primary concern centers on the plight of the young black men as they interact with the police and Caucasians. This paper will also explore the theories </w:t>
      </w:r>
      <w:r w:rsidRPr="00B028EE">
        <w:rPr>
          <w:rFonts w:ascii="Times New Roman" w:eastAsia="Times New Roman" w:hAnsi="Times New Roman" w:cs="Times New Roman"/>
          <w:color w:val="0E101A"/>
          <w:sz w:val="24"/>
          <w:szCs w:val="24"/>
        </w:rPr>
        <w:lastRenderedPageBreak/>
        <w:t>that explain this hostile relationship and possible interventions to reduce racism and deaths in American society. </w:t>
      </w:r>
    </w:p>
    <w:p w:rsidR="00B028EE" w:rsidRPr="00B028EE" w:rsidRDefault="00B028EE" w:rsidP="00B028EE">
      <w:pPr>
        <w:spacing w:before="360" w:after="360" w:line="480" w:lineRule="auto"/>
        <w:rPr>
          <w:rFonts w:ascii="Times New Roman" w:eastAsia="Times New Roman" w:hAnsi="Times New Roman" w:cs="Times New Roman"/>
          <w:color w:val="0E101A"/>
          <w:sz w:val="24"/>
          <w:szCs w:val="24"/>
        </w:rPr>
      </w:pPr>
      <w:r w:rsidRPr="00B028EE">
        <w:rPr>
          <w:rFonts w:ascii="Times New Roman" w:eastAsia="Times New Roman" w:hAnsi="Times New Roman" w:cs="Times New Roman"/>
          <w:b/>
          <w:bCs/>
          <w:color w:val="0E101A"/>
          <w:sz w:val="24"/>
          <w:szCs w:val="24"/>
        </w:rPr>
        <w:t>Background</w:t>
      </w:r>
    </w:p>
    <w:p w:rsidR="00B028EE" w:rsidRPr="00B028EE" w:rsidRDefault="00B028EE" w:rsidP="00B028EE">
      <w:pPr>
        <w:spacing w:before="360" w:after="360" w:line="480" w:lineRule="auto"/>
        <w:ind w:firstLine="720"/>
        <w:rPr>
          <w:rFonts w:ascii="Times New Roman" w:eastAsia="Times New Roman" w:hAnsi="Times New Roman" w:cs="Times New Roman"/>
          <w:color w:val="0E101A"/>
          <w:sz w:val="24"/>
          <w:szCs w:val="24"/>
        </w:rPr>
      </w:pPr>
      <w:proofErr w:type="spellStart"/>
      <w:r w:rsidRPr="00B028EE">
        <w:rPr>
          <w:rFonts w:ascii="Times New Roman" w:eastAsia="Times New Roman" w:hAnsi="Times New Roman" w:cs="Times New Roman"/>
          <w:color w:val="0E101A"/>
          <w:sz w:val="24"/>
          <w:szCs w:val="24"/>
        </w:rPr>
        <w:t>Kumah-Abiwu</w:t>
      </w:r>
      <w:proofErr w:type="spellEnd"/>
      <w:r w:rsidRPr="00B028EE">
        <w:rPr>
          <w:rFonts w:ascii="Times New Roman" w:eastAsia="Times New Roman" w:hAnsi="Times New Roman" w:cs="Times New Roman"/>
          <w:color w:val="0E101A"/>
          <w:sz w:val="24"/>
          <w:szCs w:val="24"/>
        </w:rPr>
        <w:t xml:space="preserve"> (2020) writes that the media plays an integral role in 9admonishing black American males' image. The scholar notes that little concern and initiative are drawn towards the social issues plaguing the group despite the black male's representation within the American media. It is imperative to indicate that American media has participated in gatekeeping the narrative away from these issues. Additionally, the same media has been at the forefront of castigating the black male through poor character portrayals, resulting in a condescending perception by American society. Therefore, the American media's action against these groups' image influences the community's perspective of their personalities and intentions.</w:t>
      </w:r>
    </w:p>
    <w:p w:rsidR="00B028EE" w:rsidRPr="00B028EE" w:rsidRDefault="00B028EE" w:rsidP="00B028EE">
      <w:pPr>
        <w:spacing w:before="360" w:after="360" w:line="480" w:lineRule="auto"/>
        <w:ind w:firstLine="720"/>
        <w:rPr>
          <w:rFonts w:ascii="Times New Roman" w:eastAsia="Times New Roman" w:hAnsi="Times New Roman" w:cs="Times New Roman"/>
          <w:color w:val="0E101A"/>
          <w:sz w:val="24"/>
          <w:szCs w:val="24"/>
        </w:rPr>
      </w:pPr>
      <w:r w:rsidRPr="00B028EE">
        <w:rPr>
          <w:rFonts w:ascii="Times New Roman" w:eastAsia="Times New Roman" w:hAnsi="Times New Roman" w:cs="Times New Roman"/>
          <w:color w:val="0E101A"/>
          <w:sz w:val="24"/>
          <w:szCs w:val="24"/>
        </w:rPr>
        <w:t>Gun violence is a leading cause of death among Black American males (</w:t>
      </w:r>
      <w:proofErr w:type="spellStart"/>
      <w:r w:rsidRPr="00B028EE">
        <w:rPr>
          <w:rFonts w:ascii="Times New Roman" w:eastAsia="Times New Roman" w:hAnsi="Times New Roman" w:cs="Times New Roman"/>
          <w:color w:val="0E101A"/>
          <w:sz w:val="24"/>
          <w:szCs w:val="24"/>
        </w:rPr>
        <w:t>Carswell</w:t>
      </w:r>
      <w:proofErr w:type="spellEnd"/>
      <w:r w:rsidRPr="00B028EE">
        <w:rPr>
          <w:rFonts w:ascii="Times New Roman" w:eastAsia="Times New Roman" w:hAnsi="Times New Roman" w:cs="Times New Roman"/>
          <w:color w:val="0E101A"/>
          <w:sz w:val="24"/>
          <w:szCs w:val="24"/>
        </w:rPr>
        <w:t>, 2019). The scholar notes that the past three decades have seen a surge in the number of gun-related crimes that involve young people from the minority. Additionally, lobbying groups' legislative implications to disenfranchise gun violence research has only contributed to the problem. Furthermore, the extent of gun violence is attenuated by social problems like substance abuse, poverty, and unemployment, all social challenges that face minority groups. These issues lead to the disparity in the number of gun-related homicides involving black men compared to their Caucasian counterparts. Consequentially, gun violence is an existential threat to any black male in America. </w:t>
      </w:r>
    </w:p>
    <w:p w:rsidR="00B028EE" w:rsidRPr="00B028EE" w:rsidRDefault="00B028EE" w:rsidP="00B028EE">
      <w:pPr>
        <w:spacing w:before="360" w:after="360" w:line="480" w:lineRule="auto"/>
        <w:ind w:firstLine="720"/>
        <w:rPr>
          <w:rFonts w:ascii="Times New Roman" w:eastAsia="Times New Roman" w:hAnsi="Times New Roman" w:cs="Times New Roman"/>
          <w:color w:val="0E101A"/>
          <w:sz w:val="24"/>
          <w:szCs w:val="24"/>
        </w:rPr>
      </w:pPr>
      <w:proofErr w:type="spellStart"/>
      <w:r w:rsidRPr="00B028EE">
        <w:rPr>
          <w:rFonts w:ascii="Times New Roman" w:eastAsia="Times New Roman" w:hAnsi="Times New Roman" w:cs="Times New Roman"/>
          <w:color w:val="0E101A"/>
          <w:sz w:val="24"/>
          <w:szCs w:val="24"/>
        </w:rPr>
        <w:t>Diversi</w:t>
      </w:r>
      <w:proofErr w:type="spellEnd"/>
      <w:r w:rsidRPr="00B028EE">
        <w:rPr>
          <w:rFonts w:ascii="Times New Roman" w:eastAsia="Times New Roman" w:hAnsi="Times New Roman" w:cs="Times New Roman"/>
          <w:color w:val="0E101A"/>
          <w:sz w:val="24"/>
          <w:szCs w:val="24"/>
        </w:rPr>
        <w:t xml:space="preserve"> (2016) blames the justification of brutality against African Americans by establishing a significant death cause. The loss of black lives under the hands of law </w:t>
      </w:r>
      <w:r w:rsidRPr="00B028EE">
        <w:rPr>
          <w:rFonts w:ascii="Times New Roman" w:eastAsia="Times New Roman" w:hAnsi="Times New Roman" w:cs="Times New Roman"/>
          <w:color w:val="0E101A"/>
          <w:sz w:val="24"/>
          <w:szCs w:val="24"/>
        </w:rPr>
        <w:lastRenderedPageBreak/>
        <w:t>enforcement has been documented and reported widely in the last decade. It is important to note that the continued deaths of African Americans clearly indicate stakeholders' lack of concern to improve and secure the lives of the minority. Additionally, the police force has received even more funding while sensitization efforts have been shut down. Resultantly, individuals like George Floyd and Eric Garner have lost their lives under unclear conditions while under police custody. It is imperative to indicate that racism inscribed by decades of legislation that encourages excessive pressure is a significant cause of these problems that continue to target black males. </w:t>
      </w:r>
    </w:p>
    <w:p w:rsidR="00B028EE" w:rsidRPr="00B028EE" w:rsidRDefault="00B028EE" w:rsidP="00B028EE">
      <w:pPr>
        <w:spacing w:before="360" w:after="360" w:line="480" w:lineRule="auto"/>
        <w:ind w:firstLine="720"/>
        <w:rPr>
          <w:rFonts w:ascii="Times New Roman" w:eastAsia="Times New Roman" w:hAnsi="Times New Roman" w:cs="Times New Roman"/>
          <w:color w:val="0E101A"/>
          <w:sz w:val="24"/>
          <w:szCs w:val="24"/>
        </w:rPr>
      </w:pPr>
      <w:r w:rsidRPr="00B028EE">
        <w:rPr>
          <w:rFonts w:ascii="Times New Roman" w:eastAsia="Times New Roman" w:hAnsi="Times New Roman" w:cs="Times New Roman"/>
          <w:color w:val="0E101A"/>
          <w:sz w:val="24"/>
          <w:szCs w:val="24"/>
        </w:rPr>
        <w:t>Hartfield, Griffith, and Bruce (2018) note that African Americans received different treatment than their Caucasian counterparts after being stopped at police checkpoints. These scholars indicate the racism is the primary cause of all ill-treatment leveled against unarmed African American males. The issue of gendered racism is addressed with interventions citing the wring notions presented through arguments that propose the justified action against people of color. Most importantly, scholars are keen on defining racism and the police's role in establishing security and stability. This argument reviews the stereotyping of black males by police. </w:t>
      </w:r>
    </w:p>
    <w:p w:rsidR="00B028EE" w:rsidRPr="00B028EE" w:rsidRDefault="00B028EE" w:rsidP="00B028EE">
      <w:pPr>
        <w:spacing w:before="360" w:after="360" w:line="480" w:lineRule="auto"/>
        <w:rPr>
          <w:rFonts w:ascii="Times New Roman" w:eastAsia="Times New Roman" w:hAnsi="Times New Roman" w:cs="Times New Roman"/>
          <w:color w:val="0E101A"/>
          <w:sz w:val="24"/>
          <w:szCs w:val="24"/>
        </w:rPr>
      </w:pPr>
      <w:r w:rsidRPr="00B028EE">
        <w:rPr>
          <w:rFonts w:ascii="Times New Roman" w:eastAsia="Times New Roman" w:hAnsi="Times New Roman" w:cs="Times New Roman"/>
          <w:b/>
          <w:bCs/>
          <w:color w:val="0E101A"/>
          <w:sz w:val="24"/>
          <w:szCs w:val="24"/>
        </w:rPr>
        <w:t>Research Design</w:t>
      </w:r>
    </w:p>
    <w:p w:rsidR="00B028EE" w:rsidRPr="00B028EE" w:rsidRDefault="00B028EE" w:rsidP="00B028EE">
      <w:pPr>
        <w:spacing w:before="360" w:after="360" w:line="480" w:lineRule="auto"/>
        <w:ind w:firstLine="720"/>
        <w:rPr>
          <w:rFonts w:ascii="Times New Roman" w:eastAsia="Times New Roman" w:hAnsi="Times New Roman" w:cs="Times New Roman"/>
          <w:color w:val="0E101A"/>
          <w:sz w:val="24"/>
          <w:szCs w:val="24"/>
        </w:rPr>
      </w:pPr>
      <w:r w:rsidRPr="00B028EE">
        <w:rPr>
          <w:rFonts w:ascii="Times New Roman" w:eastAsia="Times New Roman" w:hAnsi="Times New Roman" w:cs="Times New Roman"/>
          <w:color w:val="0E101A"/>
          <w:sz w:val="24"/>
          <w:szCs w:val="24"/>
        </w:rPr>
        <w:t>The research design involved two primary methods; survey and review. The choice of these methods was based on their ability to corroborate results. Typically, the survey allows for collecting raw and first-hand data, whereas the review process allows for the validation of these issues. </w:t>
      </w:r>
    </w:p>
    <w:p w:rsidR="00B028EE" w:rsidRDefault="00B028EE" w:rsidP="00B028EE">
      <w:pPr>
        <w:spacing w:before="360" w:after="360" w:line="480" w:lineRule="auto"/>
        <w:rPr>
          <w:rFonts w:ascii="Times New Roman" w:eastAsia="Times New Roman" w:hAnsi="Times New Roman" w:cs="Times New Roman"/>
          <w:b/>
          <w:bCs/>
          <w:color w:val="0E101A"/>
          <w:sz w:val="24"/>
          <w:szCs w:val="24"/>
        </w:rPr>
      </w:pPr>
      <w:r w:rsidRPr="00B028EE">
        <w:rPr>
          <w:rFonts w:ascii="Times New Roman" w:eastAsia="Times New Roman" w:hAnsi="Times New Roman" w:cs="Times New Roman"/>
          <w:b/>
          <w:bCs/>
          <w:color w:val="0E101A"/>
          <w:sz w:val="24"/>
          <w:szCs w:val="24"/>
        </w:rPr>
        <w:t>Survey </w:t>
      </w:r>
    </w:p>
    <w:p w:rsidR="00B028EE" w:rsidRPr="00B028EE" w:rsidRDefault="00B028EE" w:rsidP="00B028EE">
      <w:pPr>
        <w:spacing w:before="360" w:after="360" w:line="480" w:lineRule="auto"/>
        <w:ind w:firstLine="720"/>
        <w:rPr>
          <w:rFonts w:ascii="Times New Roman" w:eastAsia="Times New Roman" w:hAnsi="Times New Roman" w:cs="Times New Roman"/>
          <w:color w:val="0E101A"/>
          <w:sz w:val="24"/>
          <w:szCs w:val="24"/>
        </w:rPr>
      </w:pPr>
      <w:r w:rsidRPr="00B028EE">
        <w:rPr>
          <w:rFonts w:ascii="Times New Roman" w:eastAsia="Times New Roman" w:hAnsi="Times New Roman" w:cs="Times New Roman"/>
          <w:color w:val="0E101A"/>
          <w:sz w:val="24"/>
          <w:szCs w:val="24"/>
        </w:rPr>
        <w:lastRenderedPageBreak/>
        <w:t>The survey involved 15 questions. These questions were closed-ended with a yes and no answer. The structure of the surveys was simple to allow for straightforward analysis and interpretation of the data. Most importantly, the questions' primary focus was on investigating whether the respondents experienced racism in various government institutions. Additionally, the number of times they were treated inappropriately as compared to other Americans. Alternatively, it is imperative to indicate that the question will be reviewed and appraised by the IRB to ensure that the participants' moral rights were protected.  </w:t>
      </w:r>
    </w:p>
    <w:p w:rsidR="00B028EE" w:rsidRPr="00B028EE" w:rsidRDefault="00B028EE" w:rsidP="00B028EE">
      <w:pPr>
        <w:spacing w:before="360" w:after="360" w:line="480" w:lineRule="auto"/>
        <w:rPr>
          <w:rFonts w:ascii="Times New Roman" w:eastAsia="Times New Roman" w:hAnsi="Times New Roman" w:cs="Times New Roman"/>
          <w:color w:val="0E101A"/>
          <w:sz w:val="24"/>
          <w:szCs w:val="24"/>
        </w:rPr>
      </w:pPr>
      <w:r w:rsidRPr="00B028EE">
        <w:rPr>
          <w:rFonts w:ascii="Times New Roman" w:eastAsia="Times New Roman" w:hAnsi="Times New Roman" w:cs="Times New Roman"/>
          <w:b/>
          <w:bCs/>
          <w:color w:val="0E101A"/>
          <w:sz w:val="24"/>
          <w:szCs w:val="24"/>
        </w:rPr>
        <w:t>IRB Review Priorities</w:t>
      </w:r>
    </w:p>
    <w:p w:rsidR="00B028EE" w:rsidRPr="00B028EE" w:rsidRDefault="00B028EE" w:rsidP="00B028EE">
      <w:pPr>
        <w:spacing w:before="360" w:after="360" w:line="480" w:lineRule="auto"/>
        <w:ind w:firstLine="720"/>
        <w:rPr>
          <w:rFonts w:ascii="Times New Roman" w:eastAsia="Times New Roman" w:hAnsi="Times New Roman" w:cs="Times New Roman"/>
          <w:color w:val="0E101A"/>
          <w:sz w:val="24"/>
          <w:szCs w:val="24"/>
        </w:rPr>
      </w:pPr>
      <w:r w:rsidRPr="00B028EE">
        <w:rPr>
          <w:rFonts w:ascii="Times New Roman" w:eastAsia="Times New Roman" w:hAnsi="Times New Roman" w:cs="Times New Roman"/>
          <w:color w:val="0E101A"/>
          <w:sz w:val="24"/>
          <w:szCs w:val="24"/>
        </w:rPr>
        <w:t>The issue of privacy is a significant issue of concern concerning the subject matter. The identity of the respondents should be protected to ensure that they are not victims of retaliations. The issue of racism is a polarizing matter that threatens the security and peace in most multicultural communities. Therefore, the protection of the identities of these individuals is a priority of the IRB review. The surveys were conducted anonymously within community colleges and universities while observing the FDA regulations and precedence set by section 21 CFR parts 50 and 56 (Lafayette, 2020).  </w:t>
      </w:r>
    </w:p>
    <w:p w:rsidR="00B028EE" w:rsidRPr="00B028EE" w:rsidRDefault="00B028EE" w:rsidP="00B028EE">
      <w:pPr>
        <w:spacing w:before="360" w:after="360" w:line="480" w:lineRule="auto"/>
        <w:ind w:firstLine="720"/>
        <w:rPr>
          <w:rFonts w:ascii="Times New Roman" w:eastAsia="Times New Roman" w:hAnsi="Times New Roman" w:cs="Times New Roman"/>
          <w:color w:val="0E101A"/>
          <w:sz w:val="24"/>
          <w:szCs w:val="24"/>
        </w:rPr>
      </w:pPr>
      <w:r w:rsidRPr="00B028EE">
        <w:rPr>
          <w:rFonts w:ascii="Times New Roman" w:eastAsia="Times New Roman" w:hAnsi="Times New Roman" w:cs="Times New Roman"/>
          <w:color w:val="0E101A"/>
          <w:sz w:val="24"/>
          <w:szCs w:val="24"/>
        </w:rPr>
        <w:t>Confidentiality of the data is also an issue of priority. The researchers collected background information on the participants to establish a baseline on the socioeconomic status (SES), employment status, ethnicity, and address. According to FDA regulations, this information was collected and reviewed that prioritize the confidentiality of information relating to the survey subjects. Additionally, the IRB also reviewed the researchers' measure in ensuring that the identity and information about the respondents are protected. </w:t>
      </w:r>
    </w:p>
    <w:p w:rsidR="00B028EE" w:rsidRPr="00B028EE" w:rsidRDefault="00B028EE" w:rsidP="00B028EE">
      <w:pPr>
        <w:numPr>
          <w:ilvl w:val="0"/>
          <w:numId w:val="3"/>
        </w:numPr>
        <w:tabs>
          <w:tab w:val="clear" w:pos="720"/>
        </w:tabs>
        <w:spacing w:before="360" w:after="360" w:line="480" w:lineRule="auto"/>
        <w:ind w:left="0" w:firstLine="720"/>
        <w:rPr>
          <w:rFonts w:ascii="Times New Roman" w:eastAsia="Times New Roman" w:hAnsi="Times New Roman" w:cs="Times New Roman"/>
          <w:color w:val="0E101A"/>
          <w:sz w:val="24"/>
          <w:szCs w:val="24"/>
        </w:rPr>
      </w:pPr>
      <w:r w:rsidRPr="00B028EE">
        <w:rPr>
          <w:rFonts w:ascii="Times New Roman" w:eastAsia="Times New Roman" w:hAnsi="Times New Roman" w:cs="Times New Roman"/>
          <w:b/>
          <w:bCs/>
          <w:color w:val="0E101A"/>
          <w:sz w:val="24"/>
          <w:szCs w:val="24"/>
        </w:rPr>
        <w:t>Case Studies Review</w:t>
      </w:r>
    </w:p>
    <w:p w:rsidR="00B028EE" w:rsidRPr="00B028EE" w:rsidRDefault="00B028EE" w:rsidP="00B028EE">
      <w:pPr>
        <w:spacing w:before="360" w:after="360" w:line="480" w:lineRule="auto"/>
        <w:ind w:firstLine="720"/>
        <w:rPr>
          <w:rFonts w:ascii="Times New Roman" w:eastAsia="Times New Roman" w:hAnsi="Times New Roman" w:cs="Times New Roman"/>
          <w:color w:val="0E101A"/>
          <w:sz w:val="24"/>
          <w:szCs w:val="24"/>
        </w:rPr>
      </w:pPr>
      <w:r w:rsidRPr="00B028EE">
        <w:rPr>
          <w:rFonts w:ascii="Times New Roman" w:eastAsia="Times New Roman" w:hAnsi="Times New Roman" w:cs="Times New Roman"/>
          <w:color w:val="0E101A"/>
          <w:sz w:val="24"/>
          <w:szCs w:val="24"/>
        </w:rPr>
        <w:lastRenderedPageBreak/>
        <w:t>Kelly et al. (2020) explore the Critical Race Theory and Bio-ecological model debunking the police's hatred towards people of color. The scope of the Critical Race Theory is the association between ethnicity, the law, and authority. The Black Lives Matter (BLM) Movement was sparked by police brutality against people of color during the Covid-19 pandemic presents an example of how power, law, and race interact. The subjugation, humiliation, torture, and subsequent death of George Floyd presents a deteriorating relationship between people of color and the police. Significantly, the death of George Floyd at the hands of the Minneapolis Police is a clear picture of the extent of racism within law enforcement and how these perspectives are passed down under the Bio-ecological model. Resultantly, the scholars propose interventions such as cultural outreach programs and psychological assistance for individuals that have suffered racial trauma. </w:t>
      </w:r>
    </w:p>
    <w:p w:rsidR="00B028EE" w:rsidRPr="00B028EE" w:rsidRDefault="00B028EE" w:rsidP="00B028EE">
      <w:pPr>
        <w:spacing w:before="360" w:after="360" w:line="480" w:lineRule="auto"/>
        <w:ind w:firstLine="720"/>
        <w:rPr>
          <w:rFonts w:ascii="Times New Roman" w:eastAsia="Times New Roman" w:hAnsi="Times New Roman" w:cs="Times New Roman"/>
          <w:color w:val="0E101A"/>
          <w:sz w:val="24"/>
          <w:szCs w:val="24"/>
        </w:rPr>
      </w:pPr>
      <w:r w:rsidRPr="00B028EE">
        <w:rPr>
          <w:rFonts w:ascii="Times New Roman" w:eastAsia="Times New Roman" w:hAnsi="Times New Roman" w:cs="Times New Roman"/>
          <w:color w:val="0E101A"/>
          <w:sz w:val="24"/>
          <w:szCs w:val="24"/>
        </w:rPr>
        <w:t>Ray et al. (2020) explore the impacts of collective identity in raising awareness during social activism. The scholars indicate that the police brutality's challenge on black men's lives is imminent and a significant cause of deaths. Most importantly, these scholars investigate the ripple effect of events such as the death of Michael Brown in 2014 from a gunshot wound inflicted by a police officer. Additionally, political events such as Trump's presidency attenuated black Americans' suffering and targeting, a move that would bore the BLM movement. Therefore, the actual events were significant, ensuring that they were adopted and popularized through social media platforms like Facebook and Twitter. </w:t>
      </w:r>
    </w:p>
    <w:p w:rsidR="00B028EE" w:rsidRPr="00B028EE" w:rsidRDefault="00B028EE" w:rsidP="00B028EE">
      <w:pPr>
        <w:spacing w:before="360" w:after="360" w:line="480" w:lineRule="auto"/>
        <w:ind w:firstLine="720"/>
        <w:rPr>
          <w:rFonts w:ascii="Times New Roman" w:eastAsia="Times New Roman" w:hAnsi="Times New Roman" w:cs="Times New Roman"/>
          <w:color w:val="0E101A"/>
          <w:sz w:val="24"/>
          <w:szCs w:val="24"/>
        </w:rPr>
      </w:pPr>
      <w:proofErr w:type="spellStart"/>
      <w:r w:rsidRPr="00B028EE">
        <w:rPr>
          <w:rFonts w:ascii="Times New Roman" w:eastAsia="Times New Roman" w:hAnsi="Times New Roman" w:cs="Times New Roman"/>
          <w:color w:val="0E101A"/>
          <w:sz w:val="24"/>
          <w:szCs w:val="24"/>
        </w:rPr>
        <w:t>Aymer</w:t>
      </w:r>
      <w:proofErr w:type="spellEnd"/>
      <w:r w:rsidRPr="00B028EE">
        <w:rPr>
          <w:rFonts w:ascii="Times New Roman" w:eastAsia="Times New Roman" w:hAnsi="Times New Roman" w:cs="Times New Roman"/>
          <w:color w:val="0E101A"/>
          <w:sz w:val="24"/>
          <w:szCs w:val="24"/>
        </w:rPr>
        <w:t xml:space="preserve"> (2016) indicates that the Critical Race Theory ideas would help formulate the treatment regimen for victims of racial trauma. Most black Americans will confess to an incident or two that involved a Caucasian treating them with contempt or based on their skin color. Therefore, an individual's continued oppression and segregation based on their health results in psychological maladies like anxiety disorders, low self-esteem, and depression. </w:t>
      </w:r>
      <w:r w:rsidRPr="00B028EE">
        <w:rPr>
          <w:rFonts w:ascii="Times New Roman" w:eastAsia="Times New Roman" w:hAnsi="Times New Roman" w:cs="Times New Roman"/>
          <w:color w:val="0E101A"/>
          <w:sz w:val="24"/>
          <w:szCs w:val="24"/>
        </w:rPr>
        <w:lastRenderedPageBreak/>
        <w:t>Additionally, individuals that experienced racism had a high chance of developing trauma. Nonetheless, the scholars reviewed Eric Garner's case of 201, whereby the victim (Garner) was placed under a chokehold until they died. The psychological implications of such an attack can only be alleviated and managed by seeking psychological assistance. </w:t>
      </w:r>
    </w:p>
    <w:p w:rsidR="00B028EE" w:rsidRPr="00B028EE" w:rsidRDefault="00B028EE" w:rsidP="00B028EE">
      <w:pPr>
        <w:spacing w:before="360" w:after="360" w:line="480" w:lineRule="auto"/>
        <w:ind w:firstLine="720"/>
        <w:rPr>
          <w:rFonts w:ascii="Times New Roman" w:eastAsia="Times New Roman" w:hAnsi="Times New Roman" w:cs="Times New Roman"/>
          <w:color w:val="0E101A"/>
          <w:sz w:val="24"/>
          <w:szCs w:val="24"/>
        </w:rPr>
      </w:pPr>
      <w:proofErr w:type="spellStart"/>
      <w:r w:rsidRPr="00B028EE">
        <w:rPr>
          <w:rFonts w:ascii="Times New Roman" w:eastAsia="Times New Roman" w:hAnsi="Times New Roman" w:cs="Times New Roman"/>
          <w:color w:val="0E101A"/>
          <w:sz w:val="24"/>
          <w:szCs w:val="24"/>
        </w:rPr>
        <w:t>Diversi</w:t>
      </w:r>
      <w:proofErr w:type="spellEnd"/>
      <w:r w:rsidRPr="00B028EE">
        <w:rPr>
          <w:rFonts w:ascii="Times New Roman" w:eastAsia="Times New Roman" w:hAnsi="Times New Roman" w:cs="Times New Roman"/>
          <w:color w:val="0E101A"/>
          <w:sz w:val="24"/>
          <w:szCs w:val="24"/>
        </w:rPr>
        <w:t xml:space="preserve"> (2020) acknowledges that American society has demonized the black male. The perception created around a black man's image and idea involves crime, poverty, and substance abuse. Therefore, upon arrest, black American victims are guilty until proven innocent, a contraction to Innocent's precedence until proven guilty or liable. This scholar cites that American institutions' rife racism has been responsible for the black community's continued suffering. Additionally, the continued loss of life by individuals like Eric Garner is a clear exemplification of the continued and renewed commitment by the police to shoot and maim black people suspected of the crime. </w:t>
      </w:r>
    </w:p>
    <w:p w:rsidR="00B028EE" w:rsidRPr="00B028EE" w:rsidRDefault="00B028EE" w:rsidP="00B028EE">
      <w:pPr>
        <w:spacing w:before="360" w:after="360" w:line="480" w:lineRule="auto"/>
        <w:rPr>
          <w:rFonts w:ascii="Times New Roman" w:eastAsia="Times New Roman" w:hAnsi="Times New Roman" w:cs="Times New Roman"/>
          <w:color w:val="0E101A"/>
          <w:sz w:val="24"/>
          <w:szCs w:val="24"/>
        </w:rPr>
      </w:pPr>
      <w:r w:rsidRPr="00B028EE">
        <w:rPr>
          <w:rFonts w:ascii="Times New Roman" w:eastAsia="Times New Roman" w:hAnsi="Times New Roman" w:cs="Times New Roman"/>
          <w:b/>
          <w:bCs/>
          <w:color w:val="0E101A"/>
          <w:sz w:val="24"/>
          <w:szCs w:val="24"/>
        </w:rPr>
        <w:t>Conclusion</w:t>
      </w:r>
    </w:p>
    <w:p w:rsidR="00B028EE" w:rsidRPr="00B028EE" w:rsidRDefault="00B028EE" w:rsidP="00B028EE">
      <w:pPr>
        <w:spacing w:before="360" w:after="360" w:line="480" w:lineRule="auto"/>
        <w:ind w:firstLine="720"/>
        <w:rPr>
          <w:rFonts w:ascii="Times New Roman" w:eastAsia="Times New Roman" w:hAnsi="Times New Roman" w:cs="Times New Roman"/>
          <w:color w:val="0E101A"/>
          <w:sz w:val="24"/>
          <w:szCs w:val="24"/>
        </w:rPr>
      </w:pPr>
      <w:r w:rsidRPr="00B028EE">
        <w:rPr>
          <w:rFonts w:ascii="Times New Roman" w:eastAsia="Times New Roman" w:hAnsi="Times New Roman" w:cs="Times New Roman"/>
          <w:color w:val="0E101A"/>
          <w:sz w:val="24"/>
          <w:szCs w:val="24"/>
        </w:rPr>
        <w:t>Racism is not only systemic but also institutional in America. Respected outfits like law enforcement continue to fall short of their obligation to equally serve and protect all citizens. This type of racism is also attenuated by gender, whereby African American males were victims of most crimes and gun-related violence. Additionally, the number of black males incarcerated was </w:t>
      </w:r>
      <w:r w:rsidRPr="00B028EE">
        <w:rPr>
          <w:rFonts w:ascii="Times New Roman" w:eastAsia="Times New Roman" w:hAnsi="Times New Roman" w:cs="Times New Roman"/>
          <w:bCs/>
          <w:color w:val="0E101A"/>
          <w:sz w:val="24"/>
          <w:szCs w:val="24"/>
        </w:rPr>
        <w:t>six times</w:t>
      </w:r>
      <w:r w:rsidRPr="00B028EE">
        <w:rPr>
          <w:rFonts w:ascii="Times New Roman" w:eastAsia="Times New Roman" w:hAnsi="Times New Roman" w:cs="Times New Roman"/>
          <w:b/>
          <w:bCs/>
          <w:color w:val="0E101A"/>
          <w:sz w:val="24"/>
          <w:szCs w:val="24"/>
        </w:rPr>
        <w:t> </w:t>
      </w:r>
      <w:r w:rsidRPr="00B028EE">
        <w:rPr>
          <w:rFonts w:ascii="Times New Roman" w:eastAsia="Times New Roman" w:hAnsi="Times New Roman" w:cs="Times New Roman"/>
          <w:color w:val="0E101A"/>
          <w:sz w:val="24"/>
          <w:szCs w:val="24"/>
        </w:rPr>
        <w:t xml:space="preserve">that of Caucasians, citing racial bias in sentencing. Nevertheless, the BLM movement and other activist outfits drew the global community's attention to the plight of the USA's people of color. This international community involvement would call for better American police reforms while citing human rights violations against the minority. Alternatively, these events also allowed sociologists and </w:t>
      </w:r>
      <w:r w:rsidRPr="00B028EE">
        <w:rPr>
          <w:rFonts w:ascii="Times New Roman" w:eastAsia="Times New Roman" w:hAnsi="Times New Roman" w:cs="Times New Roman"/>
          <w:color w:val="0E101A"/>
          <w:sz w:val="24"/>
          <w:szCs w:val="24"/>
        </w:rPr>
        <w:lastRenderedPageBreak/>
        <w:t>psychologists to formulate interventions to improve the mental health of racially violated individuals suffering from trauma. </w:t>
      </w:r>
    </w:p>
    <w:p w:rsidR="00B028EE" w:rsidRDefault="00B028EE">
      <w:pPr>
        <w:rPr>
          <w:rFonts w:ascii="Times New Roman" w:hAnsi="Times New Roman" w:cs="Times New Roman"/>
          <w:b/>
          <w:sz w:val="24"/>
        </w:rPr>
      </w:pPr>
      <w:r>
        <w:rPr>
          <w:rFonts w:ascii="Times New Roman" w:hAnsi="Times New Roman" w:cs="Times New Roman"/>
          <w:b/>
          <w:sz w:val="24"/>
        </w:rPr>
        <w:br w:type="page"/>
      </w:r>
    </w:p>
    <w:p w:rsidR="00543C15" w:rsidRPr="00133D69" w:rsidRDefault="00982099" w:rsidP="00B028EE">
      <w:pPr>
        <w:spacing w:before="360" w:after="360" w:line="480" w:lineRule="auto"/>
        <w:jc w:val="center"/>
        <w:rPr>
          <w:rFonts w:ascii="Times New Roman" w:hAnsi="Times New Roman" w:cs="Times New Roman"/>
          <w:b/>
          <w:sz w:val="24"/>
        </w:rPr>
      </w:pPr>
      <w:r w:rsidRPr="00133D69">
        <w:rPr>
          <w:rFonts w:ascii="Times New Roman" w:hAnsi="Times New Roman" w:cs="Times New Roman"/>
          <w:b/>
          <w:sz w:val="24"/>
        </w:rPr>
        <w:lastRenderedPageBreak/>
        <w:t>References</w:t>
      </w:r>
    </w:p>
    <w:p w:rsidR="00B52585" w:rsidRDefault="00982099" w:rsidP="00B028EE">
      <w:pPr>
        <w:spacing w:before="360" w:after="360" w:line="480" w:lineRule="auto"/>
        <w:ind w:left="720" w:hanging="720"/>
        <w:rPr>
          <w:rFonts w:ascii="Times New Roman" w:hAnsi="Times New Roman" w:cs="Times New Roman"/>
          <w:sz w:val="24"/>
        </w:rPr>
      </w:pPr>
      <w:proofErr w:type="spellStart"/>
      <w:r w:rsidRPr="00543C15">
        <w:rPr>
          <w:rFonts w:ascii="Times New Roman" w:hAnsi="Times New Roman" w:cs="Times New Roman"/>
          <w:sz w:val="24"/>
        </w:rPr>
        <w:t>Aymer</w:t>
      </w:r>
      <w:proofErr w:type="spellEnd"/>
      <w:r w:rsidRPr="00543C15">
        <w:rPr>
          <w:rFonts w:ascii="Times New Roman" w:hAnsi="Times New Roman" w:cs="Times New Roman"/>
          <w:sz w:val="24"/>
        </w:rPr>
        <w:t xml:space="preserve">, S. R. (2016). "I can't breathe": A case study—Helping Black men cope with race-related trauma stemming from police killing and brutality. </w:t>
      </w:r>
      <w:r w:rsidRPr="00543C15">
        <w:rPr>
          <w:rFonts w:ascii="Times New Roman" w:hAnsi="Times New Roman" w:cs="Times New Roman"/>
          <w:i/>
          <w:iCs/>
          <w:sz w:val="24"/>
        </w:rPr>
        <w:t>Journal of Human Behavior in the Social Environment</w:t>
      </w:r>
      <w:r w:rsidRPr="00543C15">
        <w:rPr>
          <w:rFonts w:ascii="Times New Roman" w:hAnsi="Times New Roman" w:cs="Times New Roman"/>
          <w:sz w:val="24"/>
        </w:rPr>
        <w:t xml:space="preserve">, </w:t>
      </w:r>
      <w:r w:rsidRPr="00543C15">
        <w:rPr>
          <w:rFonts w:ascii="Times New Roman" w:hAnsi="Times New Roman" w:cs="Times New Roman"/>
          <w:i/>
          <w:iCs/>
          <w:sz w:val="24"/>
        </w:rPr>
        <w:t>26</w:t>
      </w:r>
      <w:r w:rsidRPr="00543C15">
        <w:rPr>
          <w:rFonts w:ascii="Times New Roman" w:hAnsi="Times New Roman" w:cs="Times New Roman"/>
          <w:sz w:val="24"/>
        </w:rPr>
        <w:t>(3-4), 367-376.</w:t>
      </w:r>
    </w:p>
    <w:p w:rsidR="007124A7" w:rsidRDefault="00982099" w:rsidP="00B028EE">
      <w:pPr>
        <w:spacing w:before="360" w:after="360" w:line="480" w:lineRule="auto"/>
        <w:ind w:left="720" w:hanging="720"/>
        <w:rPr>
          <w:rFonts w:ascii="Times New Roman" w:hAnsi="Times New Roman" w:cs="Times New Roman"/>
          <w:sz w:val="24"/>
        </w:rPr>
      </w:pPr>
      <w:proofErr w:type="spellStart"/>
      <w:r w:rsidRPr="007124A7">
        <w:rPr>
          <w:rFonts w:ascii="Times New Roman" w:hAnsi="Times New Roman" w:cs="Times New Roman"/>
          <w:sz w:val="24"/>
        </w:rPr>
        <w:t>Carswell</w:t>
      </w:r>
      <w:proofErr w:type="spellEnd"/>
      <w:r w:rsidRPr="007124A7">
        <w:rPr>
          <w:rFonts w:ascii="Times New Roman" w:hAnsi="Times New Roman" w:cs="Times New Roman"/>
          <w:sz w:val="24"/>
        </w:rPr>
        <w:t xml:space="preserve">, S. M. (2019). Have We Surrendered to Gun Violence in Urban America? Federal Neglect Stymies Efforts to Stop the Slaughter Among Young Black Men. </w:t>
      </w:r>
      <w:r w:rsidRPr="007124A7">
        <w:rPr>
          <w:rFonts w:ascii="Times New Roman" w:hAnsi="Times New Roman" w:cs="Times New Roman"/>
          <w:i/>
          <w:iCs/>
          <w:sz w:val="24"/>
        </w:rPr>
        <w:t>Race and Justice</w:t>
      </w:r>
      <w:r w:rsidRPr="007124A7">
        <w:rPr>
          <w:rFonts w:ascii="Times New Roman" w:hAnsi="Times New Roman" w:cs="Times New Roman"/>
          <w:sz w:val="24"/>
        </w:rPr>
        <w:t>, 2153368719865306.</w:t>
      </w:r>
    </w:p>
    <w:p w:rsidR="00B52585" w:rsidRDefault="00982099" w:rsidP="00B028EE">
      <w:pPr>
        <w:spacing w:before="360" w:after="360" w:line="480" w:lineRule="auto"/>
        <w:ind w:left="720" w:hanging="720"/>
        <w:rPr>
          <w:rFonts w:ascii="Times New Roman" w:hAnsi="Times New Roman" w:cs="Times New Roman"/>
          <w:sz w:val="24"/>
        </w:rPr>
      </w:pPr>
      <w:proofErr w:type="spellStart"/>
      <w:r w:rsidRPr="00B52585">
        <w:rPr>
          <w:rFonts w:ascii="Times New Roman" w:hAnsi="Times New Roman" w:cs="Times New Roman"/>
          <w:sz w:val="24"/>
        </w:rPr>
        <w:t>Diversi</w:t>
      </w:r>
      <w:proofErr w:type="spellEnd"/>
      <w:r w:rsidRPr="00B52585">
        <w:rPr>
          <w:rFonts w:ascii="Times New Roman" w:hAnsi="Times New Roman" w:cs="Times New Roman"/>
          <w:sz w:val="24"/>
        </w:rPr>
        <w:t xml:space="preserve">, M. (2016). The ever-shifting excuses for demonizing black people in America. </w:t>
      </w:r>
      <w:r w:rsidRPr="00B52585">
        <w:rPr>
          <w:rFonts w:ascii="Times New Roman" w:hAnsi="Times New Roman" w:cs="Times New Roman"/>
          <w:i/>
          <w:iCs/>
          <w:sz w:val="24"/>
        </w:rPr>
        <w:t>Cultural Studies? Critical Methodologies</w:t>
      </w:r>
      <w:r w:rsidRPr="00B52585">
        <w:rPr>
          <w:rFonts w:ascii="Times New Roman" w:hAnsi="Times New Roman" w:cs="Times New Roman"/>
          <w:sz w:val="24"/>
        </w:rPr>
        <w:t xml:space="preserve">, </w:t>
      </w:r>
      <w:r w:rsidRPr="00B52585">
        <w:rPr>
          <w:rFonts w:ascii="Times New Roman" w:hAnsi="Times New Roman" w:cs="Times New Roman"/>
          <w:i/>
          <w:iCs/>
          <w:sz w:val="24"/>
        </w:rPr>
        <w:t>16</w:t>
      </w:r>
      <w:r w:rsidRPr="00B52585">
        <w:rPr>
          <w:rFonts w:ascii="Times New Roman" w:hAnsi="Times New Roman" w:cs="Times New Roman"/>
          <w:sz w:val="24"/>
        </w:rPr>
        <w:t>(3), 245-252.</w:t>
      </w:r>
    </w:p>
    <w:p w:rsidR="007124A7" w:rsidRDefault="00982099" w:rsidP="00B028EE">
      <w:pPr>
        <w:spacing w:before="360" w:after="360" w:line="480" w:lineRule="auto"/>
        <w:ind w:left="720" w:hanging="720"/>
        <w:rPr>
          <w:rFonts w:ascii="Times New Roman" w:hAnsi="Times New Roman" w:cs="Times New Roman"/>
          <w:sz w:val="24"/>
        </w:rPr>
      </w:pPr>
      <w:r w:rsidRPr="007124A7">
        <w:rPr>
          <w:rFonts w:ascii="Times New Roman" w:hAnsi="Times New Roman" w:cs="Times New Roman"/>
          <w:sz w:val="24"/>
        </w:rPr>
        <w:t xml:space="preserve">Hartfield, J. A., Griffith, D. M., &amp; Bruce, M. A. (2018). Gendered racism is key to explaining and addressing police-involved shootings of unarmed Black men in America. In </w:t>
      </w:r>
      <w:r w:rsidRPr="007124A7">
        <w:rPr>
          <w:rFonts w:ascii="Times New Roman" w:hAnsi="Times New Roman" w:cs="Times New Roman"/>
          <w:i/>
          <w:iCs/>
          <w:sz w:val="24"/>
        </w:rPr>
        <w:t>Inequality, crime, and health among African American males</w:t>
      </w:r>
      <w:r w:rsidRPr="007124A7">
        <w:rPr>
          <w:rFonts w:ascii="Times New Roman" w:hAnsi="Times New Roman" w:cs="Times New Roman"/>
          <w:sz w:val="24"/>
        </w:rPr>
        <w:t>. Emerald Publishing Limited.</w:t>
      </w:r>
    </w:p>
    <w:p w:rsidR="007F5F70" w:rsidRDefault="00982099" w:rsidP="00B028EE">
      <w:pPr>
        <w:spacing w:before="360" w:after="360" w:line="480" w:lineRule="auto"/>
        <w:ind w:left="720" w:hanging="720"/>
        <w:rPr>
          <w:rFonts w:ascii="Times New Roman" w:hAnsi="Times New Roman" w:cs="Times New Roman"/>
          <w:sz w:val="24"/>
        </w:rPr>
      </w:pPr>
      <w:r w:rsidRPr="007F5F70">
        <w:rPr>
          <w:rFonts w:ascii="Times New Roman" w:hAnsi="Times New Roman" w:cs="Times New Roman"/>
          <w:sz w:val="24"/>
        </w:rPr>
        <w:t xml:space="preserve">Kelly, S., </w:t>
      </w:r>
      <w:proofErr w:type="spellStart"/>
      <w:r w:rsidRPr="007F5F70">
        <w:rPr>
          <w:rFonts w:ascii="Times New Roman" w:hAnsi="Times New Roman" w:cs="Times New Roman"/>
          <w:sz w:val="24"/>
        </w:rPr>
        <w:t>Jeremie</w:t>
      </w:r>
      <w:proofErr w:type="spellEnd"/>
      <w:r w:rsidRPr="007F5F70">
        <w:rPr>
          <w:rFonts w:ascii="Times New Roman" w:hAnsi="Times New Roman" w:cs="Times New Roman"/>
          <w:sz w:val="24"/>
        </w:rPr>
        <w:t xml:space="preserve">‐Brink, G., Chambers, A. L., &amp; Smith‐Bynum, M. A. (2020). The Black Lives Matter movement: a call to action for couple and family therapists. </w:t>
      </w:r>
      <w:r w:rsidRPr="007F5F70">
        <w:rPr>
          <w:rFonts w:ascii="Times New Roman" w:hAnsi="Times New Roman" w:cs="Times New Roman"/>
          <w:i/>
          <w:iCs/>
          <w:sz w:val="24"/>
        </w:rPr>
        <w:t>Family process</w:t>
      </w:r>
      <w:r w:rsidRPr="007F5F70">
        <w:rPr>
          <w:rFonts w:ascii="Times New Roman" w:hAnsi="Times New Roman" w:cs="Times New Roman"/>
          <w:sz w:val="24"/>
        </w:rPr>
        <w:t>.</w:t>
      </w:r>
    </w:p>
    <w:p w:rsidR="00AA3AA2" w:rsidRPr="000E54E1" w:rsidRDefault="00982099" w:rsidP="00B028EE">
      <w:pPr>
        <w:spacing w:before="360" w:after="360" w:line="480" w:lineRule="auto"/>
        <w:ind w:left="720" w:hanging="720"/>
        <w:rPr>
          <w:rFonts w:ascii="Times New Roman" w:hAnsi="Times New Roman" w:cs="Times New Roman"/>
          <w:sz w:val="24"/>
        </w:rPr>
      </w:pPr>
      <w:proofErr w:type="spellStart"/>
      <w:r w:rsidRPr="00AA3AA2">
        <w:rPr>
          <w:rFonts w:ascii="Times New Roman" w:hAnsi="Times New Roman" w:cs="Times New Roman"/>
          <w:sz w:val="24"/>
        </w:rPr>
        <w:t>Kumah-Abiwu</w:t>
      </w:r>
      <w:proofErr w:type="spellEnd"/>
      <w:r w:rsidRPr="00AA3AA2">
        <w:rPr>
          <w:rFonts w:ascii="Times New Roman" w:hAnsi="Times New Roman" w:cs="Times New Roman"/>
          <w:sz w:val="24"/>
        </w:rPr>
        <w:t>, F. (2020). Media Gatekeeping and Portrayal of Black Men in America. The Journal of Men's Studies, 28(1), 64-81.</w:t>
      </w:r>
    </w:p>
    <w:p w:rsidR="00AA3AA2" w:rsidRPr="000E54E1" w:rsidRDefault="00AA3AA2" w:rsidP="00B028EE">
      <w:pPr>
        <w:spacing w:before="360" w:after="360" w:line="480" w:lineRule="auto"/>
        <w:ind w:left="720" w:hanging="720"/>
        <w:rPr>
          <w:rFonts w:ascii="Times New Roman" w:hAnsi="Times New Roman" w:cs="Times New Roman"/>
          <w:sz w:val="24"/>
        </w:rPr>
      </w:pPr>
    </w:p>
    <w:sectPr w:rsidR="00AA3AA2" w:rsidRPr="000E54E1" w:rsidSect="00133D69">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0215" w:rsidRDefault="00CD0215">
      <w:pPr>
        <w:spacing w:after="0" w:line="240" w:lineRule="auto"/>
      </w:pPr>
      <w:r>
        <w:separator/>
      </w:r>
    </w:p>
  </w:endnote>
  <w:endnote w:type="continuationSeparator" w:id="0">
    <w:p w:rsidR="00CD0215" w:rsidRDefault="00CD02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0215" w:rsidRDefault="00CD0215">
      <w:pPr>
        <w:spacing w:after="0" w:line="240" w:lineRule="auto"/>
      </w:pPr>
      <w:r>
        <w:separator/>
      </w:r>
    </w:p>
  </w:footnote>
  <w:footnote w:type="continuationSeparator" w:id="0">
    <w:p w:rsidR="00CD0215" w:rsidRDefault="00CD02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1354294"/>
      <w:docPartObj>
        <w:docPartGallery w:val="Page Numbers (Top of Page)"/>
        <w:docPartUnique/>
      </w:docPartObj>
    </w:sdtPr>
    <w:sdtEndPr>
      <w:rPr>
        <w:rFonts w:ascii="Times New Roman" w:hAnsi="Times New Roman" w:cs="Times New Roman"/>
        <w:noProof/>
        <w:sz w:val="24"/>
      </w:rPr>
    </w:sdtEndPr>
    <w:sdtContent>
      <w:p w:rsidR="00133D69" w:rsidRPr="00133D69" w:rsidRDefault="00982099" w:rsidP="00133D69">
        <w:pPr>
          <w:rPr>
            <w:rFonts w:ascii="Times New Roman" w:hAnsi="Times New Roman" w:cs="Times New Roman"/>
            <w:sz w:val="24"/>
          </w:rPr>
        </w:pPr>
        <w:r>
          <w:rPr>
            <w:rFonts w:ascii="Times New Roman" w:hAnsi="Times New Roman" w:cs="Times New Roman"/>
            <w:sz w:val="24"/>
          </w:rPr>
          <w:t>BLACK MEN IN AMERICA.</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Pr="00133D69">
          <w:rPr>
            <w:rFonts w:ascii="Times New Roman" w:hAnsi="Times New Roman" w:cs="Times New Roman"/>
            <w:sz w:val="24"/>
          </w:rPr>
          <w:fldChar w:fldCharType="begin"/>
        </w:r>
        <w:r w:rsidRPr="00133D69">
          <w:rPr>
            <w:rFonts w:ascii="Times New Roman" w:hAnsi="Times New Roman" w:cs="Times New Roman"/>
            <w:sz w:val="24"/>
          </w:rPr>
          <w:instrText xml:space="preserve"> PAGE   \* MERGEFORMAT </w:instrText>
        </w:r>
        <w:r w:rsidRPr="00133D69">
          <w:rPr>
            <w:rFonts w:ascii="Times New Roman" w:hAnsi="Times New Roman" w:cs="Times New Roman"/>
            <w:sz w:val="24"/>
          </w:rPr>
          <w:fldChar w:fldCharType="separate"/>
        </w:r>
        <w:r w:rsidR="003C7346">
          <w:rPr>
            <w:rFonts w:ascii="Times New Roman" w:hAnsi="Times New Roman" w:cs="Times New Roman"/>
            <w:noProof/>
            <w:sz w:val="24"/>
          </w:rPr>
          <w:t>9</w:t>
        </w:r>
        <w:r w:rsidRPr="00133D69">
          <w:rPr>
            <w:rFonts w:ascii="Times New Roman" w:hAnsi="Times New Roman" w:cs="Times New Roman"/>
            <w:noProof/>
            <w:sz w:val="24"/>
          </w:rPr>
          <w:fldChar w:fldCharType="end"/>
        </w:r>
      </w:p>
    </w:sdtContent>
  </w:sdt>
  <w:p w:rsidR="00133D69" w:rsidRDefault="00133D6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D69" w:rsidRPr="00133D69" w:rsidRDefault="00982099" w:rsidP="00133D69">
    <w:pPr>
      <w:rPr>
        <w:rFonts w:ascii="Times New Roman" w:hAnsi="Times New Roman" w:cs="Times New Roman"/>
        <w:sz w:val="24"/>
        <w:szCs w:val="24"/>
      </w:rPr>
    </w:pPr>
    <w:r w:rsidRPr="00133D69">
      <w:rPr>
        <w:rFonts w:ascii="Times New Roman" w:hAnsi="Times New Roman" w:cs="Times New Roman"/>
        <w:sz w:val="24"/>
        <w:szCs w:val="24"/>
      </w:rPr>
      <w:t>Running head: BLACK MEN IN AMERICA.</w:t>
    </w:r>
    <w:sdt>
      <w:sdtPr>
        <w:rPr>
          <w:rFonts w:ascii="Times New Roman" w:hAnsi="Times New Roman" w:cs="Times New Roman"/>
          <w:sz w:val="24"/>
          <w:szCs w:val="24"/>
        </w:rPr>
        <w:id w:val="170174507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33D69">
          <w:rPr>
            <w:rFonts w:ascii="Times New Roman" w:hAnsi="Times New Roman" w:cs="Times New Roman"/>
            <w:sz w:val="24"/>
            <w:szCs w:val="24"/>
          </w:rPr>
          <w:fldChar w:fldCharType="begin"/>
        </w:r>
        <w:r w:rsidRPr="00133D69">
          <w:rPr>
            <w:rFonts w:ascii="Times New Roman" w:hAnsi="Times New Roman" w:cs="Times New Roman"/>
            <w:sz w:val="24"/>
            <w:szCs w:val="24"/>
          </w:rPr>
          <w:instrText xml:space="preserve"> PAGE   \* MERGEFORMAT </w:instrText>
        </w:r>
        <w:r w:rsidRPr="00133D69">
          <w:rPr>
            <w:rFonts w:ascii="Times New Roman" w:hAnsi="Times New Roman" w:cs="Times New Roman"/>
            <w:sz w:val="24"/>
            <w:szCs w:val="24"/>
          </w:rPr>
          <w:fldChar w:fldCharType="separate"/>
        </w:r>
        <w:r w:rsidR="003C7346">
          <w:rPr>
            <w:rFonts w:ascii="Times New Roman" w:hAnsi="Times New Roman" w:cs="Times New Roman"/>
            <w:noProof/>
            <w:sz w:val="24"/>
            <w:szCs w:val="24"/>
          </w:rPr>
          <w:t>1</w:t>
        </w:r>
        <w:r w:rsidRPr="00133D69">
          <w:rPr>
            <w:rFonts w:ascii="Times New Roman" w:hAnsi="Times New Roman" w:cs="Times New Roman"/>
            <w:noProof/>
            <w:sz w:val="24"/>
            <w:szCs w:val="24"/>
          </w:rPr>
          <w:fldChar w:fldCharType="end"/>
        </w:r>
      </w:sdtContent>
    </w:sdt>
  </w:p>
  <w:p w:rsidR="00133D69" w:rsidRDefault="00133D6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F53DE4"/>
    <w:multiLevelType w:val="hybridMultilevel"/>
    <w:tmpl w:val="6C628AAE"/>
    <w:lvl w:ilvl="0" w:tplc="DA06D2FE">
      <w:start w:val="1"/>
      <w:numFmt w:val="decimal"/>
      <w:lvlText w:val="%1.)"/>
      <w:lvlJc w:val="left"/>
      <w:pPr>
        <w:ind w:left="720" w:hanging="360"/>
      </w:pPr>
      <w:rPr>
        <w:rFonts w:hint="default"/>
      </w:rPr>
    </w:lvl>
    <w:lvl w:ilvl="1" w:tplc="E3889F22" w:tentative="1">
      <w:start w:val="1"/>
      <w:numFmt w:val="lowerLetter"/>
      <w:lvlText w:val="%2."/>
      <w:lvlJc w:val="left"/>
      <w:pPr>
        <w:ind w:left="1440" w:hanging="360"/>
      </w:pPr>
    </w:lvl>
    <w:lvl w:ilvl="2" w:tplc="7A30F39C" w:tentative="1">
      <w:start w:val="1"/>
      <w:numFmt w:val="lowerRoman"/>
      <w:lvlText w:val="%3."/>
      <w:lvlJc w:val="right"/>
      <w:pPr>
        <w:ind w:left="2160" w:hanging="180"/>
      </w:pPr>
    </w:lvl>
    <w:lvl w:ilvl="3" w:tplc="5988433E" w:tentative="1">
      <w:start w:val="1"/>
      <w:numFmt w:val="decimal"/>
      <w:lvlText w:val="%4."/>
      <w:lvlJc w:val="left"/>
      <w:pPr>
        <w:ind w:left="2880" w:hanging="360"/>
      </w:pPr>
    </w:lvl>
    <w:lvl w:ilvl="4" w:tplc="1E389586" w:tentative="1">
      <w:start w:val="1"/>
      <w:numFmt w:val="lowerLetter"/>
      <w:lvlText w:val="%5."/>
      <w:lvlJc w:val="left"/>
      <w:pPr>
        <w:ind w:left="3600" w:hanging="360"/>
      </w:pPr>
    </w:lvl>
    <w:lvl w:ilvl="5" w:tplc="B25ABFC0" w:tentative="1">
      <w:start w:val="1"/>
      <w:numFmt w:val="lowerRoman"/>
      <w:lvlText w:val="%6."/>
      <w:lvlJc w:val="right"/>
      <w:pPr>
        <w:ind w:left="4320" w:hanging="180"/>
      </w:pPr>
    </w:lvl>
    <w:lvl w:ilvl="6" w:tplc="B2F02520" w:tentative="1">
      <w:start w:val="1"/>
      <w:numFmt w:val="decimal"/>
      <w:lvlText w:val="%7."/>
      <w:lvlJc w:val="left"/>
      <w:pPr>
        <w:ind w:left="5040" w:hanging="360"/>
      </w:pPr>
    </w:lvl>
    <w:lvl w:ilvl="7" w:tplc="8D84A3E6" w:tentative="1">
      <w:start w:val="1"/>
      <w:numFmt w:val="lowerLetter"/>
      <w:lvlText w:val="%8."/>
      <w:lvlJc w:val="left"/>
      <w:pPr>
        <w:ind w:left="5760" w:hanging="360"/>
      </w:pPr>
    </w:lvl>
    <w:lvl w:ilvl="8" w:tplc="25F810A0" w:tentative="1">
      <w:start w:val="1"/>
      <w:numFmt w:val="lowerRoman"/>
      <w:lvlText w:val="%9."/>
      <w:lvlJc w:val="right"/>
      <w:pPr>
        <w:ind w:left="6480" w:hanging="180"/>
      </w:pPr>
    </w:lvl>
  </w:abstractNum>
  <w:abstractNum w:abstractNumId="1" w15:restartNumberingAfterBreak="0">
    <w:nsid w:val="3D8E399F"/>
    <w:multiLevelType w:val="multilevel"/>
    <w:tmpl w:val="89726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8136CEE"/>
    <w:multiLevelType w:val="hybridMultilevel"/>
    <w:tmpl w:val="77EABECA"/>
    <w:lvl w:ilvl="0" w:tplc="F0C8AC6A">
      <w:start w:val="1"/>
      <w:numFmt w:val="lowerLetter"/>
      <w:lvlText w:val="%1."/>
      <w:lvlJc w:val="left"/>
      <w:pPr>
        <w:ind w:left="720" w:hanging="360"/>
      </w:pPr>
      <w:rPr>
        <w:rFonts w:hint="default"/>
      </w:rPr>
    </w:lvl>
    <w:lvl w:ilvl="1" w:tplc="DEC82566" w:tentative="1">
      <w:start w:val="1"/>
      <w:numFmt w:val="lowerLetter"/>
      <w:lvlText w:val="%2."/>
      <w:lvlJc w:val="left"/>
      <w:pPr>
        <w:ind w:left="1440" w:hanging="360"/>
      </w:pPr>
    </w:lvl>
    <w:lvl w:ilvl="2" w:tplc="FF70FB9E" w:tentative="1">
      <w:start w:val="1"/>
      <w:numFmt w:val="lowerRoman"/>
      <w:lvlText w:val="%3."/>
      <w:lvlJc w:val="right"/>
      <w:pPr>
        <w:ind w:left="2160" w:hanging="180"/>
      </w:pPr>
    </w:lvl>
    <w:lvl w:ilvl="3" w:tplc="62B051D2" w:tentative="1">
      <w:start w:val="1"/>
      <w:numFmt w:val="decimal"/>
      <w:lvlText w:val="%4."/>
      <w:lvlJc w:val="left"/>
      <w:pPr>
        <w:ind w:left="2880" w:hanging="360"/>
      </w:pPr>
    </w:lvl>
    <w:lvl w:ilvl="4" w:tplc="7A4E73CE" w:tentative="1">
      <w:start w:val="1"/>
      <w:numFmt w:val="lowerLetter"/>
      <w:lvlText w:val="%5."/>
      <w:lvlJc w:val="left"/>
      <w:pPr>
        <w:ind w:left="3600" w:hanging="360"/>
      </w:pPr>
    </w:lvl>
    <w:lvl w:ilvl="5" w:tplc="3E885B60" w:tentative="1">
      <w:start w:val="1"/>
      <w:numFmt w:val="lowerRoman"/>
      <w:lvlText w:val="%6."/>
      <w:lvlJc w:val="right"/>
      <w:pPr>
        <w:ind w:left="4320" w:hanging="180"/>
      </w:pPr>
    </w:lvl>
    <w:lvl w:ilvl="6" w:tplc="F76220CA" w:tentative="1">
      <w:start w:val="1"/>
      <w:numFmt w:val="decimal"/>
      <w:lvlText w:val="%7."/>
      <w:lvlJc w:val="left"/>
      <w:pPr>
        <w:ind w:left="5040" w:hanging="360"/>
      </w:pPr>
    </w:lvl>
    <w:lvl w:ilvl="7" w:tplc="3592AB3A" w:tentative="1">
      <w:start w:val="1"/>
      <w:numFmt w:val="lowerLetter"/>
      <w:lvlText w:val="%8."/>
      <w:lvlJc w:val="left"/>
      <w:pPr>
        <w:ind w:left="5760" w:hanging="360"/>
      </w:pPr>
    </w:lvl>
    <w:lvl w:ilvl="8" w:tplc="4ADC5B64"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4E1"/>
    <w:rsid w:val="00010FB0"/>
    <w:rsid w:val="00091506"/>
    <w:rsid w:val="00096069"/>
    <w:rsid w:val="000D2534"/>
    <w:rsid w:val="000E54E1"/>
    <w:rsid w:val="000E658D"/>
    <w:rsid w:val="000F11B1"/>
    <w:rsid w:val="001028A5"/>
    <w:rsid w:val="00133D69"/>
    <w:rsid w:val="00135C6D"/>
    <w:rsid w:val="001642AE"/>
    <w:rsid w:val="0016496F"/>
    <w:rsid w:val="00174A71"/>
    <w:rsid w:val="00190F58"/>
    <w:rsid w:val="001F771B"/>
    <w:rsid w:val="00292441"/>
    <w:rsid w:val="002B37F3"/>
    <w:rsid w:val="002D6284"/>
    <w:rsid w:val="003337BA"/>
    <w:rsid w:val="00354C2A"/>
    <w:rsid w:val="0036736D"/>
    <w:rsid w:val="00380703"/>
    <w:rsid w:val="003C1EED"/>
    <w:rsid w:val="003C7346"/>
    <w:rsid w:val="003F7550"/>
    <w:rsid w:val="004178EA"/>
    <w:rsid w:val="00425D58"/>
    <w:rsid w:val="004A1828"/>
    <w:rsid w:val="004E375E"/>
    <w:rsid w:val="00507294"/>
    <w:rsid w:val="0051266B"/>
    <w:rsid w:val="00512EF7"/>
    <w:rsid w:val="00543C15"/>
    <w:rsid w:val="005D3A53"/>
    <w:rsid w:val="00610990"/>
    <w:rsid w:val="00637774"/>
    <w:rsid w:val="006905B7"/>
    <w:rsid w:val="006A35C0"/>
    <w:rsid w:val="006E0354"/>
    <w:rsid w:val="007124A7"/>
    <w:rsid w:val="0074023A"/>
    <w:rsid w:val="00777877"/>
    <w:rsid w:val="007A216A"/>
    <w:rsid w:val="007A5974"/>
    <w:rsid w:val="007F5F70"/>
    <w:rsid w:val="00812946"/>
    <w:rsid w:val="008426E1"/>
    <w:rsid w:val="0084322F"/>
    <w:rsid w:val="009541AC"/>
    <w:rsid w:val="00960F42"/>
    <w:rsid w:val="009673E2"/>
    <w:rsid w:val="00982099"/>
    <w:rsid w:val="00990FEE"/>
    <w:rsid w:val="00A0130A"/>
    <w:rsid w:val="00A015C1"/>
    <w:rsid w:val="00A7555A"/>
    <w:rsid w:val="00A97BC9"/>
    <w:rsid w:val="00AA3AA2"/>
    <w:rsid w:val="00AF573D"/>
    <w:rsid w:val="00B028EE"/>
    <w:rsid w:val="00B42633"/>
    <w:rsid w:val="00B52585"/>
    <w:rsid w:val="00BA46C8"/>
    <w:rsid w:val="00BB6DF8"/>
    <w:rsid w:val="00BF6DD7"/>
    <w:rsid w:val="00C05625"/>
    <w:rsid w:val="00CC4138"/>
    <w:rsid w:val="00CD0215"/>
    <w:rsid w:val="00CD378F"/>
    <w:rsid w:val="00CF425E"/>
    <w:rsid w:val="00D21917"/>
    <w:rsid w:val="00D83FFA"/>
    <w:rsid w:val="00DE2D7B"/>
    <w:rsid w:val="00DF7E3A"/>
    <w:rsid w:val="00EE2D78"/>
    <w:rsid w:val="00F06520"/>
    <w:rsid w:val="00F75D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864AD"/>
  <w15:chartTrackingRefBased/>
  <w15:docId w15:val="{E3CB094D-ACC8-4699-86D5-9344A7AAE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54E1"/>
    <w:pPr>
      <w:ind w:left="720"/>
      <w:contextualSpacing/>
    </w:pPr>
  </w:style>
  <w:style w:type="paragraph" w:styleId="Header">
    <w:name w:val="header"/>
    <w:basedOn w:val="Normal"/>
    <w:link w:val="HeaderChar"/>
    <w:uiPriority w:val="99"/>
    <w:unhideWhenUsed/>
    <w:rsid w:val="00133D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3D69"/>
    <w:rPr>
      <w:lang w:val="en-US"/>
    </w:rPr>
  </w:style>
  <w:style w:type="paragraph" w:styleId="Footer">
    <w:name w:val="footer"/>
    <w:basedOn w:val="Normal"/>
    <w:link w:val="FooterChar"/>
    <w:uiPriority w:val="99"/>
    <w:unhideWhenUsed/>
    <w:rsid w:val="00133D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3D69"/>
    <w:rPr>
      <w:lang w:val="en-US"/>
    </w:rPr>
  </w:style>
  <w:style w:type="paragraph" w:styleId="NormalWeb">
    <w:name w:val="Normal (Web)"/>
    <w:basedOn w:val="Normal"/>
    <w:uiPriority w:val="99"/>
    <w:semiHidden/>
    <w:unhideWhenUsed/>
    <w:rsid w:val="00B028E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028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2224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1812</Words>
  <Characters>10331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Windows User</cp:lastModifiedBy>
  <cp:revision>2</cp:revision>
  <dcterms:created xsi:type="dcterms:W3CDTF">2020-12-10T09:27:00Z</dcterms:created>
  <dcterms:modified xsi:type="dcterms:W3CDTF">2020-12-10T09:27:00Z</dcterms:modified>
</cp:coreProperties>
</file>